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thinThickSmallGap" w:sz="24" w:space="0" w:color="000080"/>
          <w:bottom w:val="thickThinSmallGap" w:sz="2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8"/>
      </w:tblGrid>
      <w:tr w:rsidR="00E41997" w:rsidTr="004123C2">
        <w:trPr>
          <w:trHeight w:val="2106"/>
        </w:trPr>
        <w:tc>
          <w:tcPr>
            <w:tcW w:w="10398" w:type="dxa"/>
          </w:tcPr>
          <w:p w:rsidR="00E41997" w:rsidRPr="00536FBC" w:rsidRDefault="007A0498" w:rsidP="004123C2">
            <w:pPr>
              <w:tabs>
                <w:tab w:val="left" w:pos="5040"/>
              </w:tabs>
              <w:spacing w:line="0" w:lineRule="atLeast"/>
              <w:jc w:val="left"/>
              <w:rPr>
                <w:rFonts w:ascii="HYGothic-Extra" w:eastAsia="HYGothic-Extra" w:hAnsi="Arial Narrow"/>
                <w:sz w:val="80"/>
                <w:szCs w:val="80"/>
              </w:rPr>
            </w:pPr>
            <w:r>
              <w:rPr>
                <w:rFonts w:ascii="HYGothic-Extra" w:eastAsia="HYGothic-Extra" w:hAnsi="Arial Narrow" w:hint="eastAsia"/>
                <w:noProof/>
                <w:sz w:val="80"/>
                <w:szCs w:val="80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66051687" wp14:editId="6C3E3473">
                  <wp:simplePos x="0" y="0"/>
                  <wp:positionH relativeFrom="column">
                    <wp:posOffset>3940368</wp:posOffset>
                  </wp:positionH>
                  <wp:positionV relativeFrom="paragraph">
                    <wp:posOffset>1905</wp:posOffset>
                  </wp:positionV>
                  <wp:extent cx="2583815" cy="1801495"/>
                  <wp:effectExtent l="0" t="0" r="6985" b="8255"/>
                  <wp:wrapTight wrapText="bothSides">
                    <wp:wrapPolygon edited="0">
                      <wp:start x="0" y="0"/>
                      <wp:lineTo x="0" y="457"/>
                      <wp:lineTo x="6370" y="14618"/>
                      <wp:lineTo x="478" y="16446"/>
                      <wp:lineTo x="0" y="16902"/>
                      <wp:lineTo x="319" y="18273"/>
                      <wp:lineTo x="1274" y="21471"/>
                      <wp:lineTo x="21499" y="21471"/>
                      <wp:lineTo x="21499" y="20785"/>
                      <wp:lineTo x="20703" y="18273"/>
                      <wp:lineTo x="16403" y="14618"/>
                      <wp:lineTo x="16244" y="10964"/>
                      <wp:lineTo x="2134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27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18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1997" w:rsidRPr="00536FBC">
              <w:rPr>
                <w:rFonts w:ascii="HYGothic-Extra" w:eastAsia="HYGothic-Extra" w:hAnsi="Arial Narrow" w:hint="eastAsia"/>
                <w:sz w:val="80"/>
                <w:szCs w:val="80"/>
              </w:rPr>
              <w:t xml:space="preserve">PRODUCT       </w:t>
            </w:r>
          </w:p>
          <w:p w:rsidR="00E41997" w:rsidRDefault="00E41997" w:rsidP="004123C2">
            <w:pPr>
              <w:spacing w:line="0" w:lineRule="atLeast"/>
              <w:rPr>
                <w:rFonts w:ascii="Arial" w:hAnsi="Arial" w:cs="Arial"/>
                <w:b/>
                <w:bCs/>
                <w:sz w:val="18"/>
              </w:rPr>
            </w:pPr>
            <w:r w:rsidRPr="00536FBC">
              <w:rPr>
                <w:rFonts w:ascii="HYGothic-Extra" w:eastAsia="HYGothic-Extra" w:hAnsi="Arial Narrow" w:hint="eastAsia"/>
                <w:sz w:val="80"/>
                <w:szCs w:val="80"/>
              </w:rPr>
              <w:t>INFORMATION</w:t>
            </w:r>
          </w:p>
        </w:tc>
      </w:tr>
    </w:tbl>
    <w:p w:rsidR="00307AEA" w:rsidRDefault="00307AEA" w:rsidP="00307AEA">
      <w:pPr>
        <w:pStyle w:val="a3"/>
        <w:tabs>
          <w:tab w:val="clear" w:pos="4252"/>
          <w:tab w:val="clear" w:pos="8504"/>
          <w:tab w:val="left" w:pos="1080"/>
        </w:tabs>
        <w:snapToGrid/>
        <w:spacing w:line="240" w:lineRule="exact"/>
        <w:rPr>
          <w:rFonts w:ascii="Arial Black" w:eastAsia="Gulim" w:hAnsi="Arial Black"/>
          <w:sz w:val="28"/>
        </w:rPr>
      </w:pPr>
    </w:p>
    <w:p w:rsidR="00307AEA" w:rsidRPr="00514539" w:rsidRDefault="007E74C8" w:rsidP="00514539">
      <w:pPr>
        <w:pStyle w:val="a3"/>
        <w:tabs>
          <w:tab w:val="clear" w:pos="4252"/>
          <w:tab w:val="clear" w:pos="8504"/>
          <w:tab w:val="left" w:pos="1080"/>
        </w:tabs>
        <w:snapToGrid/>
        <w:spacing w:line="360" w:lineRule="auto"/>
        <w:rPr>
          <w:rFonts w:ascii="Arial Black" w:eastAsia="Gulim" w:hAnsi="Arial Black"/>
          <w:sz w:val="28"/>
        </w:rPr>
      </w:pPr>
      <w:r>
        <w:rPr>
          <w:rFonts w:ascii="Arial Black" w:eastAsia="Gulim" w:hAnsi="Arial Black"/>
          <w:sz w:val="28"/>
        </w:rPr>
        <w:t>TURBO</w:t>
      </w:r>
      <w:r w:rsidR="004D6FFB">
        <w:rPr>
          <w:rFonts w:ascii="Arial Black" w:eastAsia="Gulim" w:hAnsi="Arial Black" w:hint="eastAsia"/>
          <w:sz w:val="28"/>
        </w:rPr>
        <w:t xml:space="preserve"> </w:t>
      </w:r>
      <w:r w:rsidR="005703A0">
        <w:rPr>
          <w:rFonts w:ascii="Arial Black" w:eastAsia="Gulim" w:hAnsi="Arial Black" w:hint="eastAsia"/>
          <w:sz w:val="28"/>
        </w:rPr>
        <w:t>HYDRAULIC FLUID</w:t>
      </w:r>
      <w:r w:rsidR="00500696">
        <w:rPr>
          <w:rFonts w:ascii="Arial Black" w:eastAsia="Gulim" w:hAnsi="Arial Black" w:hint="eastAsia"/>
          <w:sz w:val="28"/>
        </w:rPr>
        <w:t xml:space="preserve"> AW </w:t>
      </w:r>
      <w:r>
        <w:rPr>
          <w:rFonts w:ascii="Arial Black" w:eastAsia="Gulim" w:hAnsi="Arial Black"/>
          <w:sz w:val="28"/>
        </w:rPr>
        <w:t xml:space="preserve">CZ </w:t>
      </w:r>
      <w:r w:rsidR="00500696">
        <w:rPr>
          <w:rFonts w:ascii="Arial Black" w:eastAsia="Gulim" w:hAnsi="Arial Black" w:hint="eastAsia"/>
          <w:sz w:val="28"/>
        </w:rPr>
        <w:t>32, 46, 68</w:t>
      </w:r>
    </w:p>
    <w:p w:rsidR="00307AEA" w:rsidRPr="00157CDC" w:rsidRDefault="007E74C8" w:rsidP="00514539">
      <w:pPr>
        <w:pStyle w:val="a3"/>
        <w:tabs>
          <w:tab w:val="left" w:pos="1080"/>
        </w:tabs>
        <w:spacing w:line="360" w:lineRule="auto"/>
        <w:ind w:firstLineChars="100" w:firstLine="200"/>
        <w:rPr>
          <w:rFonts w:ascii="Arial" w:eastAsia="Gulim" w:hAnsi="Arial" w:cs="Arial"/>
        </w:rPr>
      </w:pPr>
      <w:r>
        <w:rPr>
          <w:rFonts w:ascii="Arial" w:eastAsia="Gulim" w:hAnsi="Arial" w:cs="Arial"/>
          <w:b/>
          <w:bCs/>
        </w:rPr>
        <w:t>TURBO</w:t>
      </w:r>
      <w:r w:rsidR="00AB6EF1">
        <w:rPr>
          <w:rFonts w:ascii="Arial" w:eastAsia="Gulim" w:hAnsi="Arial" w:cs="Arial" w:hint="eastAsia"/>
          <w:b/>
          <w:bCs/>
        </w:rPr>
        <w:t xml:space="preserve"> </w:t>
      </w:r>
      <w:r w:rsidR="00307AEA" w:rsidRPr="00157CDC">
        <w:rPr>
          <w:rFonts w:ascii="Arial" w:eastAsia="Gulim" w:hAnsi="Arial" w:cs="Arial"/>
          <w:b/>
          <w:bCs/>
        </w:rPr>
        <w:t xml:space="preserve">HYDRAULIC </w:t>
      </w:r>
      <w:r w:rsidR="00E02ED8">
        <w:rPr>
          <w:rFonts w:ascii="Arial" w:eastAsia="Gulim" w:hAnsi="Arial" w:cs="Arial" w:hint="eastAsia"/>
          <w:b/>
          <w:bCs/>
        </w:rPr>
        <w:t>FLUID</w:t>
      </w:r>
      <w:r>
        <w:rPr>
          <w:rFonts w:ascii="Arial" w:eastAsia="Gulim" w:hAnsi="Arial" w:cs="Arial"/>
          <w:b/>
          <w:bCs/>
        </w:rPr>
        <w:t xml:space="preserve"> AW CZ </w:t>
      </w:r>
      <w:r w:rsidR="00307AEA" w:rsidRPr="00157CDC">
        <w:rPr>
          <w:rFonts w:ascii="Arial" w:eastAsia="Gulim" w:hAnsi="Arial" w:cs="Arial"/>
          <w:bCs/>
        </w:rPr>
        <w:t xml:space="preserve">is a range of </w:t>
      </w:r>
      <w:r w:rsidR="00514539" w:rsidRPr="00157CDC">
        <w:rPr>
          <w:rFonts w:ascii="Arial" w:eastAsia="Gulim" w:hAnsi="Arial" w:cs="Arial"/>
          <w:bCs/>
        </w:rPr>
        <w:t>mineral</w:t>
      </w:r>
      <w:r w:rsidR="00307AEA" w:rsidRPr="00157CDC">
        <w:rPr>
          <w:rFonts w:ascii="Arial" w:eastAsia="Gulim" w:hAnsi="Arial" w:cs="Arial"/>
          <w:bCs/>
        </w:rPr>
        <w:t xml:space="preserve"> based hydraulic oils contain</w:t>
      </w:r>
      <w:r w:rsidR="00514539" w:rsidRPr="00157CDC">
        <w:rPr>
          <w:rFonts w:ascii="Arial" w:eastAsia="Gulim" w:hAnsi="Arial" w:cs="Arial"/>
          <w:bCs/>
        </w:rPr>
        <w:t>ing rust and corrosion inhibitors and also an anti-wear additive to ensure protection of equipment and pumps operating under severe service and high pressure conditions.</w:t>
      </w:r>
      <w:r w:rsidR="00514539" w:rsidRPr="00157CDC">
        <w:rPr>
          <w:rFonts w:ascii="Arial" w:eastAsia="Gulim" w:hAnsi="Arial" w:cs="Arial"/>
          <w:b/>
          <w:bCs/>
        </w:rPr>
        <w:t xml:space="preserve"> </w:t>
      </w:r>
      <w:r w:rsidR="00514539" w:rsidRPr="00157CDC">
        <w:rPr>
          <w:rFonts w:ascii="Arial" w:eastAsia="Gulim" w:hAnsi="Arial" w:cs="Arial"/>
          <w:bCs/>
        </w:rPr>
        <w:t xml:space="preserve">They are </w:t>
      </w:r>
      <w:r w:rsidR="003649DF" w:rsidRPr="00157CDC">
        <w:rPr>
          <w:rFonts w:ascii="Arial" w:eastAsia="Gulim" w:hAnsi="Arial" w:cs="Arial"/>
          <w:bCs/>
        </w:rPr>
        <w:t xml:space="preserve">recommended for use in industrial and mobile applications, operating under mild or severe conditions. Also </w:t>
      </w:r>
      <w:r w:rsidR="00514539" w:rsidRPr="00157CDC">
        <w:rPr>
          <w:rFonts w:ascii="Arial" w:eastAsia="Gulim" w:hAnsi="Arial" w:cs="Arial"/>
          <w:bCs/>
        </w:rPr>
        <w:t>excellent products for general industrial equipment, including machine tools, rotary air compressors, torque converters and enclosed gearboxes</w:t>
      </w:r>
      <w:r w:rsidR="003649DF" w:rsidRPr="00157CDC">
        <w:rPr>
          <w:rFonts w:ascii="Arial" w:eastAsia="Gulim" w:hAnsi="Arial" w:cs="Arial"/>
          <w:bCs/>
        </w:rPr>
        <w:t>.</w:t>
      </w:r>
      <w:r w:rsidR="00514539" w:rsidRPr="00157CDC">
        <w:rPr>
          <w:rFonts w:ascii="Arial" w:eastAsia="Gulim" w:hAnsi="Arial" w:cs="Arial"/>
          <w:bCs/>
        </w:rPr>
        <w:t xml:space="preserve"> </w:t>
      </w:r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" w:eastAsia="Gulim" w:hAnsi="Arial" w:cs="Arial"/>
        </w:rPr>
      </w:pPr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 Black" w:eastAsia="Gulim" w:hAnsi="Arial Black" w:cs="Arial"/>
          <w:b/>
          <w:sz w:val="24"/>
        </w:rPr>
      </w:pPr>
      <w:r w:rsidRPr="00157CDC">
        <w:rPr>
          <w:rFonts w:ascii="Arial Black" w:eastAsia="Gulim" w:hAnsi="Arial Black" w:cs="Arial"/>
          <w:b/>
          <w:sz w:val="24"/>
        </w:rPr>
        <w:t>Features</w:t>
      </w:r>
      <w:bookmarkStart w:id="0" w:name="_GoBack"/>
      <w:bookmarkEnd w:id="0"/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Excellent Hydrolytic Stability</w:t>
      </w:r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Outstanding thermal and oxidative stability</w:t>
      </w:r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Superior rust protection</w:t>
      </w:r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Minimal increases in air entrainment</w:t>
      </w:r>
    </w:p>
    <w:p w:rsidR="00514539" w:rsidRPr="00157CDC" w:rsidRDefault="00514539" w:rsidP="00514539">
      <w:pPr>
        <w:pStyle w:val="a3"/>
        <w:tabs>
          <w:tab w:val="left" w:pos="1080"/>
        </w:tabs>
        <w:spacing w:line="360" w:lineRule="auto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</w:rPr>
        <w:t>• Very good demulsibility performance</w:t>
      </w:r>
    </w:p>
    <w:p w:rsidR="00307AEA" w:rsidRPr="00157CDC" w:rsidRDefault="00307AEA" w:rsidP="00514539">
      <w:pPr>
        <w:pStyle w:val="a3"/>
        <w:tabs>
          <w:tab w:val="left" w:pos="1080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  <w:gridCol w:w="2023"/>
      </w:tblGrid>
      <w:tr w:rsidR="00307AEA" w:rsidRPr="00157CDC" w:rsidTr="00AC2935">
        <w:trPr>
          <w:trHeight w:val="360"/>
        </w:trPr>
        <w:tc>
          <w:tcPr>
            <w:tcW w:w="8379" w:type="dxa"/>
            <w:tcBorders>
              <w:top w:val="single" w:sz="12" w:space="0" w:color="auto"/>
              <w:bottom w:val="single" w:sz="12" w:space="0" w:color="auto"/>
            </w:tcBorders>
          </w:tcPr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 Black" w:eastAsia="Gulim" w:hAnsi="Arial Black" w:cs="Arial"/>
                <w:b/>
                <w:bCs/>
              </w:rPr>
            </w:pPr>
            <w:r w:rsidRPr="00157CDC">
              <w:rPr>
                <w:rFonts w:ascii="Arial Black" w:eastAsia="Gulim" w:hAnsi="Arial Black" w:cs="Arial"/>
                <w:b/>
                <w:bCs/>
              </w:rPr>
              <w:t>Performance Level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12" w:space="0" w:color="auto"/>
            </w:tcBorders>
          </w:tcPr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jc w:val="center"/>
              <w:rPr>
                <w:rFonts w:ascii="Arial" w:eastAsia="Gulim" w:hAnsi="Arial" w:cs="Arial"/>
              </w:rPr>
            </w:pPr>
          </w:p>
        </w:tc>
      </w:tr>
      <w:tr w:rsidR="00307AEA" w:rsidRPr="00157CDC" w:rsidTr="00307AEA">
        <w:trPr>
          <w:trHeight w:val="360"/>
        </w:trPr>
        <w:tc>
          <w:tcPr>
            <w:tcW w:w="8379" w:type="dxa"/>
            <w:tcBorders>
              <w:top w:val="single" w:sz="12" w:space="0" w:color="auto"/>
              <w:bottom w:val="nil"/>
            </w:tcBorders>
            <w:vAlign w:val="center"/>
          </w:tcPr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57CDC">
                  <w:rPr>
                    <w:rFonts w:ascii="Arial" w:eastAsia="Gulim" w:hAnsi="Arial" w:cs="Arial"/>
                  </w:rPr>
                  <w:t>Denison</w:t>
                </w:r>
              </w:smartTag>
            </w:smartTag>
            <w:r w:rsidRPr="00157CDC">
              <w:rPr>
                <w:rFonts w:ascii="Arial" w:eastAsia="Gulim" w:hAnsi="Arial" w:cs="Arial"/>
              </w:rPr>
              <w:t xml:space="preserve"> HF-0, HF-1, HF-2 (2005),  DIN 51524 part I, II (2004),</w:t>
            </w:r>
          </w:p>
        </w:tc>
        <w:tc>
          <w:tcPr>
            <w:tcW w:w="2023" w:type="dxa"/>
            <w:tcBorders>
              <w:top w:val="single" w:sz="12" w:space="0" w:color="auto"/>
              <w:bottom w:val="nil"/>
            </w:tcBorders>
          </w:tcPr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jc w:val="center"/>
              <w:rPr>
                <w:rFonts w:ascii="Arial" w:eastAsia="Gulim" w:hAnsi="Arial" w:cs="Arial"/>
              </w:rPr>
            </w:pPr>
          </w:p>
        </w:tc>
      </w:tr>
      <w:tr w:rsidR="00307AEA" w:rsidRPr="00157CDC" w:rsidTr="00307AEA">
        <w:trPr>
          <w:trHeight w:val="360"/>
        </w:trPr>
        <w:tc>
          <w:tcPr>
            <w:tcW w:w="8379" w:type="dxa"/>
            <w:tcBorders>
              <w:top w:val="nil"/>
              <w:bottom w:val="nil"/>
            </w:tcBorders>
            <w:vAlign w:val="center"/>
          </w:tcPr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57CDC">
                  <w:rPr>
                    <w:rFonts w:ascii="Arial" w:eastAsia="Gulim" w:hAnsi="Arial" w:cs="Arial"/>
                  </w:rPr>
                  <w:t>Cincinnati</w:t>
                </w:r>
              </w:smartTag>
            </w:smartTag>
            <w:r w:rsidRPr="00157CDC">
              <w:rPr>
                <w:rFonts w:ascii="Arial" w:eastAsia="Gulim" w:hAnsi="Arial" w:cs="Arial"/>
              </w:rPr>
              <w:t xml:space="preserve"> Lamb P-68, P-69 and P-</w:t>
            </w:r>
            <w:r w:rsidR="007A0498" w:rsidRPr="00157CDC">
              <w:rPr>
                <w:rFonts w:ascii="Arial" w:eastAsia="Gulim" w:hAnsi="Arial" w:cs="Arial"/>
              </w:rPr>
              <w:t>70, Eaton</w:t>
            </w:r>
            <w:r w:rsidRPr="00157CDC">
              <w:rPr>
                <w:rFonts w:ascii="Arial" w:eastAsia="Gulim" w:hAnsi="Arial" w:cs="Arial"/>
              </w:rPr>
              <w:t xml:space="preserve"> I-286-S3,</w:t>
            </w:r>
          </w:p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157CDC">
              <w:rPr>
                <w:rFonts w:ascii="Arial" w:eastAsia="Gulim" w:hAnsi="Arial" w:cs="Arial"/>
              </w:rPr>
              <w:t>ASTM D</w:t>
            </w:r>
            <w:r w:rsidR="007A0498" w:rsidRPr="00157CDC">
              <w:rPr>
                <w:rFonts w:ascii="Arial" w:eastAsia="Gulim" w:hAnsi="Arial" w:cs="Arial"/>
              </w:rPr>
              <w:t>6158, FZG</w:t>
            </w:r>
            <w:r w:rsidRPr="00157CDC">
              <w:rPr>
                <w:rFonts w:ascii="Arial" w:eastAsia="Gulim" w:hAnsi="Arial" w:cs="Arial"/>
              </w:rPr>
              <w:t xml:space="preserve"> A/8.3/90 load stage 10 pass,</w:t>
            </w:r>
          </w:p>
          <w:p w:rsidR="00307AEA" w:rsidRPr="00157CDC" w:rsidRDefault="00307AEA" w:rsidP="003649DF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157CDC">
              <w:rPr>
                <w:rFonts w:ascii="Arial" w:eastAsia="Gulim" w:hAnsi="Arial" w:cs="Arial"/>
              </w:rPr>
              <w:t>Excellent wear protection in the Vickers 104C vane pump test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307AEA" w:rsidRPr="00157CDC" w:rsidRDefault="00307AEA" w:rsidP="003649D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07AEA" w:rsidRPr="00157CDC" w:rsidRDefault="00307AEA" w:rsidP="00514539">
      <w:pPr>
        <w:pStyle w:val="a3"/>
        <w:tabs>
          <w:tab w:val="clear" w:pos="4252"/>
          <w:tab w:val="clear" w:pos="8504"/>
          <w:tab w:val="left" w:pos="1080"/>
        </w:tabs>
        <w:snapToGrid/>
        <w:spacing w:line="276" w:lineRule="auto"/>
        <w:rPr>
          <w:rFonts w:ascii="Arial" w:eastAsia="Gulim" w:hAnsi="Arial" w:cs="Arial"/>
        </w:rPr>
      </w:pPr>
    </w:p>
    <w:tbl>
      <w:tblPr>
        <w:tblW w:w="10447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5"/>
        <w:gridCol w:w="2200"/>
        <w:gridCol w:w="2201"/>
        <w:gridCol w:w="2201"/>
      </w:tblGrid>
      <w:tr w:rsidR="00EB6162" w:rsidRPr="00157CDC" w:rsidTr="00EB6162">
        <w:trPr>
          <w:trHeight w:val="449"/>
        </w:trPr>
        <w:tc>
          <w:tcPr>
            <w:tcW w:w="384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B6162" w:rsidRPr="00EB6162" w:rsidRDefault="00EB6162" w:rsidP="0051453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 Black" w:eastAsia="Gulim" w:hAnsi="Arial Black" w:cs="Arial"/>
                <w:bCs/>
              </w:rPr>
            </w:pPr>
            <w:r w:rsidRPr="00EB6162">
              <w:rPr>
                <w:rFonts w:ascii="Arial Black" w:eastAsia="Gulim" w:hAnsi="Arial Black" w:cs="Arial"/>
                <w:bCs/>
              </w:rPr>
              <w:t>Viscosity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B6162" w:rsidRPr="00EB6162" w:rsidRDefault="00EB6162" w:rsidP="00EB6162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jc w:val="center"/>
              <w:rPr>
                <w:rFonts w:ascii="Arial Black" w:eastAsia="Gulim" w:hAnsi="Arial Black" w:cs="Arial"/>
                <w:bCs/>
              </w:rPr>
            </w:pPr>
            <w:r w:rsidRPr="00EB6162">
              <w:rPr>
                <w:rFonts w:ascii="Arial Black" w:eastAsia="Gulim" w:hAnsi="Arial Black" w:cs="Arial"/>
              </w:rPr>
              <w:t xml:space="preserve">ISO VG </w:t>
            </w:r>
            <w:r w:rsidRPr="00EB6162">
              <w:rPr>
                <w:rFonts w:ascii="Arial Black" w:eastAsia="Gulim" w:hAnsi="Arial Black" w:cs="Arial" w:hint="eastAsia"/>
              </w:rPr>
              <w:t>32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6162" w:rsidRPr="00EB6162" w:rsidRDefault="00EB6162" w:rsidP="00EB6162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ind w:left="80" w:hangingChars="40" w:hanging="80"/>
              <w:jc w:val="center"/>
              <w:rPr>
                <w:rFonts w:ascii="Arial Black" w:eastAsia="Gulim" w:hAnsi="Arial Black" w:cs="Arial"/>
              </w:rPr>
            </w:pPr>
            <w:r w:rsidRPr="00EB6162">
              <w:rPr>
                <w:rFonts w:ascii="Arial Black" w:eastAsia="Gulim" w:hAnsi="Arial Black" w:cs="Arial"/>
              </w:rPr>
              <w:t xml:space="preserve">ISO VG </w:t>
            </w:r>
            <w:r w:rsidRPr="00EB6162">
              <w:rPr>
                <w:rFonts w:ascii="Arial Black" w:eastAsia="Gulim" w:hAnsi="Arial Black" w:cs="Arial" w:hint="eastAsia"/>
              </w:rPr>
              <w:t>46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6162" w:rsidRPr="00EB6162" w:rsidRDefault="00EB6162" w:rsidP="00EB6162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jc w:val="center"/>
              <w:rPr>
                <w:rFonts w:ascii="Arial Black" w:eastAsia="Gulim" w:hAnsi="Arial Black" w:cs="Arial"/>
              </w:rPr>
            </w:pPr>
            <w:r w:rsidRPr="00EB6162">
              <w:rPr>
                <w:rFonts w:ascii="Arial Black" w:eastAsia="Gulim" w:hAnsi="Arial Black" w:cs="Arial"/>
              </w:rPr>
              <w:t>ISO VG 68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top w:val="single" w:sz="12" w:space="0" w:color="auto"/>
              <w:right w:val="nil"/>
            </w:tcBorders>
            <w:vAlign w:val="center"/>
          </w:tcPr>
          <w:p w:rsidR="00EB6162" w:rsidRPr="00EB6162" w:rsidRDefault="00EB6162" w:rsidP="00514539">
            <w:pPr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Specific Gravity (15/4</w:t>
            </w:r>
            <w:r w:rsidRPr="00EB6162">
              <w:rPr>
                <w:rFonts w:ascii="Gulim" w:eastAsia="Gulim" w:hAnsi="Gulim" w:cs="Gulim" w:hint="eastAsia"/>
              </w:rPr>
              <w:t>℃</w:t>
            </w:r>
            <w:r w:rsidRPr="00EB6162">
              <w:rPr>
                <w:rFonts w:ascii="Arial" w:eastAsia="Gulim" w:hAnsi="Arial" w:cs="Arial"/>
              </w:rPr>
              <w:t>)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0.8659</w:t>
            </w:r>
          </w:p>
        </w:tc>
        <w:tc>
          <w:tcPr>
            <w:tcW w:w="2201" w:type="dxa"/>
            <w:tcBorders>
              <w:top w:val="single" w:sz="12" w:space="0" w:color="auto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0.8699</w:t>
            </w:r>
          </w:p>
        </w:tc>
        <w:tc>
          <w:tcPr>
            <w:tcW w:w="2201" w:type="dxa"/>
            <w:tcBorders>
              <w:top w:val="single" w:sz="12" w:space="0" w:color="auto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0.8739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right w:val="nil"/>
            </w:tcBorders>
            <w:vAlign w:val="center"/>
          </w:tcPr>
          <w:p w:rsidR="00EB6162" w:rsidRPr="00EB6162" w:rsidRDefault="00EB6162" w:rsidP="00514539">
            <w:pPr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Kinematic Viscosity (100</w:t>
            </w:r>
            <w:r w:rsidRPr="00EB6162">
              <w:rPr>
                <w:rFonts w:ascii="Gulim" w:eastAsia="Gulim" w:hAnsi="Gulim" w:cs="Gulim" w:hint="eastAsia"/>
              </w:rPr>
              <w:t>℃</w:t>
            </w:r>
            <w:r w:rsidRPr="00EB6162">
              <w:rPr>
                <w:rFonts w:ascii="Arial" w:eastAsia="Gulim" w:hAnsi="Arial" w:cs="Arial"/>
              </w:rPr>
              <w:t>, cSt)</w:t>
            </w:r>
          </w:p>
        </w:tc>
        <w:tc>
          <w:tcPr>
            <w:tcW w:w="2200" w:type="dxa"/>
            <w:tcBorders>
              <w:left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5.485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6.980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9.019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right w:val="nil"/>
            </w:tcBorders>
            <w:vAlign w:val="center"/>
          </w:tcPr>
          <w:p w:rsidR="00EB6162" w:rsidRPr="00EB6162" w:rsidRDefault="00EB6162" w:rsidP="00514539">
            <w:pPr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Kinematic Viscosity (40</w:t>
            </w:r>
            <w:r w:rsidRPr="00EB6162">
              <w:rPr>
                <w:rFonts w:ascii="Gulim" w:eastAsia="Gulim" w:hAnsi="Gulim" w:cs="Gulim" w:hint="eastAsia"/>
              </w:rPr>
              <w:t>℃</w:t>
            </w:r>
            <w:r w:rsidRPr="00EB6162">
              <w:rPr>
                <w:rFonts w:ascii="Arial" w:eastAsia="Gulim" w:hAnsi="Arial" w:cs="Arial"/>
              </w:rPr>
              <w:t>, cSt)</w:t>
            </w:r>
          </w:p>
        </w:tc>
        <w:tc>
          <w:tcPr>
            <w:tcW w:w="2200" w:type="dxa"/>
            <w:tcBorders>
              <w:left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32.35±1.6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46.46±2.3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69.36±3.4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right w:val="nil"/>
            </w:tcBorders>
            <w:vAlign w:val="center"/>
          </w:tcPr>
          <w:p w:rsidR="00EB6162" w:rsidRPr="00EB6162" w:rsidRDefault="00EB6162" w:rsidP="00514539">
            <w:pPr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Viscosity Index</w:t>
            </w:r>
          </w:p>
        </w:tc>
        <w:tc>
          <w:tcPr>
            <w:tcW w:w="2200" w:type="dxa"/>
            <w:tcBorders>
              <w:left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ind w:leftChars="-49" w:hangingChars="49" w:hanging="98"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105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107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104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right w:val="nil"/>
            </w:tcBorders>
            <w:vAlign w:val="center"/>
          </w:tcPr>
          <w:p w:rsidR="00EB6162" w:rsidRPr="00EB6162" w:rsidRDefault="00EB6162" w:rsidP="00514539">
            <w:pPr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Flash Point (</w:t>
            </w:r>
            <w:r w:rsidRPr="00EB6162">
              <w:rPr>
                <w:rFonts w:ascii="Gulim" w:eastAsia="Gulim" w:hAnsi="Gulim" w:cs="Gulim" w:hint="eastAsia"/>
              </w:rPr>
              <w:t>℃</w:t>
            </w:r>
            <w:r w:rsidRPr="00EB6162">
              <w:rPr>
                <w:rFonts w:ascii="Arial" w:eastAsia="Gulim" w:hAnsi="Arial" w:cs="Arial"/>
              </w:rPr>
              <w:t>)</w:t>
            </w:r>
          </w:p>
        </w:tc>
        <w:tc>
          <w:tcPr>
            <w:tcW w:w="2200" w:type="dxa"/>
            <w:tcBorders>
              <w:left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212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216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220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right w:val="nil"/>
            </w:tcBorders>
            <w:vAlign w:val="center"/>
          </w:tcPr>
          <w:p w:rsidR="00EB6162" w:rsidRPr="00EB6162" w:rsidRDefault="00EB6162" w:rsidP="00514539">
            <w:pPr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Pour Point (</w:t>
            </w:r>
            <w:r w:rsidRPr="00EB6162">
              <w:rPr>
                <w:rFonts w:ascii="Gulim" w:eastAsia="Gulim" w:hAnsi="Gulim" w:cs="Gulim" w:hint="eastAsia"/>
              </w:rPr>
              <w:t>℃</w:t>
            </w:r>
            <w:r w:rsidRPr="00EB6162">
              <w:rPr>
                <w:rFonts w:ascii="Arial" w:eastAsia="Gulim" w:hAnsi="Arial" w:cs="Arial"/>
              </w:rPr>
              <w:t>)</w:t>
            </w:r>
          </w:p>
        </w:tc>
        <w:tc>
          <w:tcPr>
            <w:tcW w:w="2200" w:type="dxa"/>
            <w:tcBorders>
              <w:left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-35.0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-35.0</w:t>
            </w:r>
          </w:p>
        </w:tc>
        <w:tc>
          <w:tcPr>
            <w:tcW w:w="2201" w:type="dxa"/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-32.5</w:t>
            </w:r>
          </w:p>
        </w:tc>
      </w:tr>
      <w:tr w:rsidR="00EB6162" w:rsidRPr="00157CDC" w:rsidTr="00EB6162">
        <w:trPr>
          <w:trHeight w:val="510"/>
        </w:trPr>
        <w:tc>
          <w:tcPr>
            <w:tcW w:w="3845" w:type="dxa"/>
            <w:tcBorders>
              <w:bottom w:val="nil"/>
              <w:right w:val="nil"/>
            </w:tcBorders>
            <w:vAlign w:val="center"/>
          </w:tcPr>
          <w:p w:rsidR="00EB6162" w:rsidRPr="00EB6162" w:rsidRDefault="00EB6162" w:rsidP="0051453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jc w:val="left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  <w:kern w:val="0"/>
                <w:lang w:val="pl-PL"/>
              </w:rPr>
              <w:t>Copper Strip Corrosion</w:t>
            </w:r>
          </w:p>
        </w:tc>
        <w:tc>
          <w:tcPr>
            <w:tcW w:w="2200" w:type="dxa"/>
            <w:tcBorders>
              <w:left w:val="nil"/>
              <w:bottom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1a</w:t>
            </w:r>
          </w:p>
        </w:tc>
        <w:tc>
          <w:tcPr>
            <w:tcW w:w="2201" w:type="dxa"/>
            <w:tcBorders>
              <w:bottom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1a</w:t>
            </w:r>
          </w:p>
        </w:tc>
        <w:tc>
          <w:tcPr>
            <w:tcW w:w="2201" w:type="dxa"/>
            <w:tcBorders>
              <w:bottom w:val="nil"/>
            </w:tcBorders>
            <w:vAlign w:val="center"/>
          </w:tcPr>
          <w:p w:rsidR="00EB6162" w:rsidRPr="00EB6162" w:rsidRDefault="00EB6162" w:rsidP="003A2849">
            <w:pPr>
              <w:pStyle w:val="a3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1a</w:t>
            </w:r>
          </w:p>
        </w:tc>
      </w:tr>
    </w:tbl>
    <w:p w:rsidR="00D73519" w:rsidRPr="00157CDC" w:rsidRDefault="00307AEA" w:rsidP="003649DF">
      <w:pPr>
        <w:pStyle w:val="a3"/>
        <w:tabs>
          <w:tab w:val="clear" w:pos="4252"/>
          <w:tab w:val="clear" w:pos="8504"/>
          <w:tab w:val="left" w:pos="1080"/>
        </w:tabs>
        <w:snapToGrid/>
        <w:spacing w:line="276" w:lineRule="auto"/>
        <w:ind w:right="688"/>
        <w:jc w:val="right"/>
        <w:rPr>
          <w:rFonts w:ascii="Arial" w:eastAsia="Gulim" w:hAnsi="Arial" w:cs="Arial"/>
        </w:rPr>
      </w:pPr>
      <w:r w:rsidRPr="00157CDC">
        <w:rPr>
          <w:rFonts w:ascii="Arial" w:eastAsia="Gulim" w:hAnsi="Arial" w:cs="Arial"/>
          <w:b/>
          <w:bCs/>
        </w:rPr>
        <w:t xml:space="preserve">• </w:t>
      </w:r>
      <w:r w:rsidRPr="00157CDC">
        <w:rPr>
          <w:rFonts w:ascii="Arial" w:eastAsia="Gulim" w:hAnsi="Arial" w:cs="Arial"/>
        </w:rPr>
        <w:t>Values shown are typical and may vary</w:t>
      </w:r>
    </w:p>
    <w:sectPr w:rsidR="00D73519" w:rsidRPr="00157CDC" w:rsidSect="007A0498">
      <w:pgSz w:w="11906" w:h="16838"/>
      <w:pgMar w:top="720" w:right="720" w:bottom="426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50" w:rsidRDefault="00156850" w:rsidP="00E41997">
      <w:r>
        <w:separator/>
      </w:r>
    </w:p>
  </w:endnote>
  <w:endnote w:type="continuationSeparator" w:id="0">
    <w:p w:rsidR="00156850" w:rsidRDefault="00156850" w:rsidP="00E4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YGothic-Extra">
    <w:altName w:val="Malgun Gothic Semilight"/>
    <w:charset w:val="81"/>
    <w:family w:val="roman"/>
    <w:pitch w:val="variable"/>
    <w:sig w:usb0="00000000" w:usb1="29D77CF9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50" w:rsidRDefault="00156850" w:rsidP="00E41997">
      <w:r>
        <w:separator/>
      </w:r>
    </w:p>
  </w:footnote>
  <w:footnote w:type="continuationSeparator" w:id="0">
    <w:p w:rsidR="00156850" w:rsidRDefault="00156850" w:rsidP="00E4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7BDB"/>
    <w:multiLevelType w:val="hybridMultilevel"/>
    <w:tmpl w:val="B72EEC80"/>
    <w:lvl w:ilvl="0" w:tplc="9A16C2D0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EA"/>
    <w:rsid w:val="0014380A"/>
    <w:rsid w:val="00156850"/>
    <w:rsid w:val="00157CDC"/>
    <w:rsid w:val="00176CDD"/>
    <w:rsid w:val="00307AEA"/>
    <w:rsid w:val="003649DF"/>
    <w:rsid w:val="003C6A14"/>
    <w:rsid w:val="004D6FFB"/>
    <w:rsid w:val="00500696"/>
    <w:rsid w:val="00503603"/>
    <w:rsid w:val="00514539"/>
    <w:rsid w:val="005703A0"/>
    <w:rsid w:val="006832B4"/>
    <w:rsid w:val="00780EA0"/>
    <w:rsid w:val="007A0498"/>
    <w:rsid w:val="007E74C8"/>
    <w:rsid w:val="008C7480"/>
    <w:rsid w:val="00AB6EF1"/>
    <w:rsid w:val="00AF6868"/>
    <w:rsid w:val="00B63E26"/>
    <w:rsid w:val="00CF1082"/>
    <w:rsid w:val="00D2064F"/>
    <w:rsid w:val="00D7659C"/>
    <w:rsid w:val="00D97D4E"/>
    <w:rsid w:val="00E02ED8"/>
    <w:rsid w:val="00E41997"/>
    <w:rsid w:val="00EB6162"/>
    <w:rsid w:val="00EF2EB1"/>
    <w:rsid w:val="00FD5C2F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7B28A153-409F-49D1-9E9F-69858746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EA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07AEA"/>
    <w:pPr>
      <w:keepNext/>
      <w:outlineLvl w:val="0"/>
    </w:pPr>
    <w:rPr>
      <w:rFonts w:ascii="HYGothic-Extra" w:eastAsia="HYGothic-Extra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AEA"/>
    <w:rPr>
      <w:rFonts w:ascii="HYGothic-Extra" w:eastAsia="HYGothic-Extra" w:hAnsi="Times New Roman" w:cs="Times New Roman"/>
      <w:sz w:val="52"/>
      <w:szCs w:val="24"/>
    </w:rPr>
  </w:style>
  <w:style w:type="paragraph" w:styleId="a3">
    <w:name w:val="header"/>
    <w:basedOn w:val="a"/>
    <w:link w:val="a4"/>
    <w:rsid w:val="00307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rsid w:val="00307AEA"/>
    <w:rPr>
      <w:rFonts w:ascii="Batang" w:eastAsia="Batang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1997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E41997"/>
    <w:rPr>
      <w:rFonts w:ascii="Batang" w:eastAsia="Batang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한국발보린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기술마케팅</dc:creator>
  <cp:keywords/>
  <dc:description/>
  <cp:lastModifiedBy>Admin</cp:lastModifiedBy>
  <cp:revision>4</cp:revision>
  <cp:lastPrinted>2016-08-02T07:36:00Z</cp:lastPrinted>
  <dcterms:created xsi:type="dcterms:W3CDTF">2022-10-13T05:33:00Z</dcterms:created>
  <dcterms:modified xsi:type="dcterms:W3CDTF">2023-12-15T07:51:00Z</dcterms:modified>
</cp:coreProperties>
</file>